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(практика по профилю профессиональной деятельности)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38.04.08 Финансы и кредит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Корпоративные финансы и оценка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6DC31EC6" w:rsidR="00A84091" w:rsidRPr="00BD3DA6" w:rsidRDefault="0020254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EB02E0">
              <w:rPr>
                <w:sz w:val="20"/>
                <w:szCs w:val="20"/>
              </w:rPr>
              <w:t>к.э.н, Корниенко Ольга Юрьевна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2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EB02E0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36900B9" w:rsidR="003E2CE6" w:rsidRPr="0065641B" w:rsidRDefault="0020254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AF402CB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334B80A8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246BF5B3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6E390C50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5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07C1A492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275C26AB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1E486EA2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035A49CD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16582878" w:rsidR="00DC42AF" w:rsidRPr="0065641B" w:rsidRDefault="00A84977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EB02E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221"/>
      </w:tblGrid>
      <w:tr w:rsidR="007D0C0D" w:rsidRPr="00EB02E0" w14:paraId="446CCDDC" w14:textId="77777777" w:rsidTr="00EB02E0">
        <w:tc>
          <w:tcPr>
            <w:tcW w:w="851" w:type="dxa"/>
          </w:tcPr>
          <w:p w14:paraId="503E2208" w14:textId="77777777" w:rsidR="007D0C0D" w:rsidRPr="00EB02E0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B02E0">
              <w:rPr>
                <w:b/>
              </w:rPr>
              <w:t>Цель:</w:t>
            </w:r>
          </w:p>
        </w:tc>
        <w:tc>
          <w:tcPr>
            <w:tcW w:w="8221" w:type="dxa"/>
          </w:tcPr>
          <w:p w14:paraId="7AAC70B5" w14:textId="77777777" w:rsidR="007D0C0D" w:rsidRPr="00EB02E0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EB02E0">
              <w:t>Обеспечить полноту формирования профессиональных компетенций обучающегося, приобретенных им в процессе освоения дисциплин базовой и вариативной частей рабочего учебного плана ООП «Корпоративные финансы и оценка бизнеса», в новых условиях, отличных от академической среды, а также подготовить обучающихся к решению профессиональных задач в соответствии с направлением магистерской подготовки и конкретными видами профессиональной деятельности, предусмотренными ООП магистратуры.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(практика по профилю профессиональной деятельности)</w:t>
      </w:r>
      <w:r w:rsidRPr="0065641B">
        <w:rPr>
          <w:i/>
        </w:rPr>
        <w:t>.</w:t>
      </w:r>
    </w:p>
    <w:p w14:paraId="4467E895" w14:textId="77777777" w:rsidR="00EB02E0" w:rsidRDefault="00EB02E0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3B6B544E" w:rsidR="00C65FCC" w:rsidRPr="00EB02E0" w:rsidRDefault="00C65FCC" w:rsidP="00EB02E0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EB02E0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EB02E0">
        <w:t>й</w:t>
      </w:r>
      <w:r w:rsidR="00EB02E0" w:rsidRPr="00EB02E0">
        <w:t xml:space="preserve"> практики.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06"/>
        <w:gridCol w:w="1856"/>
        <w:gridCol w:w="5608"/>
      </w:tblGrid>
      <w:tr w:rsidR="0065641B" w:rsidRPr="0065641B" w14:paraId="273DB8CE" w14:textId="77777777" w:rsidTr="00EB02E0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EB02E0" w:rsidRDefault="006F0EAF" w:rsidP="00EB02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B02E0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EB02E0" w:rsidRDefault="006F0EAF" w:rsidP="00EB02E0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EB02E0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EB02E0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EB02E0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EB02E0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EB02E0">
        <w:trPr>
          <w:trHeight w:val="212"/>
        </w:trPr>
        <w:tc>
          <w:tcPr>
            <w:tcW w:w="958" w:type="pct"/>
          </w:tcPr>
          <w:p w14:paraId="05E778A0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031" w:type="pct"/>
          </w:tcPr>
          <w:p w14:paraId="1C0B5809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УК-3.1 - Способен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3011" w:type="pct"/>
          </w:tcPr>
          <w:p w14:paraId="7A3D16CD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занимать активную и ответственную позицию в команде.</w:t>
            </w:r>
            <w:r w:rsidRPr="00EB02E0">
              <w:rPr>
                <w:sz w:val="22"/>
                <w:szCs w:val="22"/>
              </w:rPr>
              <w:br/>
            </w:r>
          </w:p>
          <w:p w14:paraId="7208F990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лидерскими качествами и умениями.</w:t>
            </w:r>
          </w:p>
        </w:tc>
      </w:tr>
      <w:tr w:rsidR="00996FB3" w:rsidRPr="0065641B" w14:paraId="52473D07" w14:textId="77777777" w:rsidTr="00EB02E0">
        <w:trPr>
          <w:trHeight w:val="212"/>
        </w:trPr>
        <w:tc>
          <w:tcPr>
            <w:tcW w:w="958" w:type="pct"/>
          </w:tcPr>
          <w:p w14:paraId="4DEA9135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031" w:type="pct"/>
          </w:tcPr>
          <w:p w14:paraId="3AD184FB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УК-6.1 - Понимает важность планирования перспективных целей деятельности с учетом условий, средств, личностных возможностей, временной перспективы развития деятельности и требований рынка труда</w:t>
            </w:r>
          </w:p>
        </w:tc>
        <w:tc>
          <w:tcPr>
            <w:tcW w:w="3011" w:type="pct"/>
          </w:tcPr>
          <w:p w14:paraId="12E76C26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532CB4E9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планировать перспективные цели деятельности с учетом условий, средств, личностных возможностей.</w:t>
            </w:r>
          </w:p>
          <w:p w14:paraId="752536F1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FB9B5C3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027EB736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навыками трудовой деятельности в соответствии с требованиями рынка труда.</w:t>
            </w:r>
          </w:p>
        </w:tc>
      </w:tr>
      <w:tr w:rsidR="00996FB3" w:rsidRPr="0065641B" w14:paraId="2FA03BAE" w14:textId="77777777" w:rsidTr="00EB02E0">
        <w:trPr>
          <w:trHeight w:val="212"/>
        </w:trPr>
        <w:tc>
          <w:tcPr>
            <w:tcW w:w="958" w:type="pct"/>
          </w:tcPr>
          <w:p w14:paraId="11FD080B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ПК-1 - Способен к созданию и развитию организационной структуры по финансовому консультированию</w:t>
            </w:r>
          </w:p>
        </w:tc>
        <w:tc>
          <w:tcPr>
            <w:tcW w:w="1031" w:type="pct"/>
          </w:tcPr>
          <w:p w14:paraId="332A57F4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ПК-1.2 - Владеет методами инвестиционного моделирования, умеет применять механизм проектного финансирования для реализации инвестиционных проектов</w:t>
            </w:r>
          </w:p>
        </w:tc>
        <w:tc>
          <w:tcPr>
            <w:tcW w:w="3011" w:type="pct"/>
          </w:tcPr>
          <w:p w14:paraId="7A7CE9D4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25236114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 xml:space="preserve">анализировать информации о внешнем и внутреннем окружении реализуемого/планируемого ИП; идентифицировать и классифицировать риски разрабатывать и </w:t>
            </w:r>
            <w:proofErr w:type="spellStart"/>
            <w:r w:rsidRPr="00EB02E0">
              <w:rPr>
                <w:sz w:val="22"/>
                <w:szCs w:val="22"/>
              </w:rPr>
              <w:t>и</w:t>
            </w:r>
            <w:proofErr w:type="spellEnd"/>
            <w:r w:rsidRPr="00EB02E0">
              <w:rPr>
                <w:sz w:val="22"/>
                <w:szCs w:val="22"/>
              </w:rPr>
              <w:t xml:space="preserve"> реализовывать комплекс мероприятий по минимизации рисков ИП.</w:t>
            </w:r>
          </w:p>
          <w:p w14:paraId="595007DE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E4AB40D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42EA3FD9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навыками использования информации с целью идентификации и классификации рисков ИП; навыками минимизации влияния рисков на</w:t>
            </w:r>
            <w:r w:rsidRPr="00EB02E0">
              <w:rPr>
                <w:sz w:val="22"/>
                <w:szCs w:val="22"/>
              </w:rPr>
              <w:br/>
              <w:t>финансовый результат ИП</w:t>
            </w:r>
          </w:p>
        </w:tc>
      </w:tr>
      <w:tr w:rsidR="00996FB3" w:rsidRPr="0065641B" w14:paraId="250161C6" w14:textId="77777777" w:rsidTr="00EB02E0">
        <w:trPr>
          <w:trHeight w:val="212"/>
        </w:trPr>
        <w:tc>
          <w:tcPr>
            <w:tcW w:w="958" w:type="pct"/>
          </w:tcPr>
          <w:p w14:paraId="311E3F81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ПК-3 - Способен к определению стоимости многопрофильных холдингов (включая акции, доли в уставном (складочном) капитале), имущественных комплексов организаций или их части как обособленного имущества действующего бизнеса, нематериальных активов и интеллектуальной собственности</w:t>
            </w:r>
          </w:p>
        </w:tc>
        <w:tc>
          <w:tcPr>
            <w:tcW w:w="1031" w:type="pct"/>
          </w:tcPr>
          <w:p w14:paraId="707701AA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ПК-3.1 - Владеет подходами и методами оценки стоимости бизнеса и предприятия как имущественного комплекса</w:t>
            </w:r>
          </w:p>
        </w:tc>
        <w:tc>
          <w:tcPr>
            <w:tcW w:w="3011" w:type="pct"/>
          </w:tcPr>
          <w:p w14:paraId="2087D3BE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15D2D29A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изучать рынок и анализировать информацию о многопрофильных холдингах и их бизнес-единицах для установления параметров конкурентоспособности, влияющих на стоимость; составлять точное описание объекта оценки; устанавливать основные стоимостные факторы, определять итоговую величину рыночной или иного вида стоимости многопрофильных холдингов и их бизнес-единиц</w:t>
            </w:r>
          </w:p>
          <w:p w14:paraId="53E628B9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FB525B0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23739AAB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методикой и методологией проведения экономического исследования в области оценки бизнеса, в том числе многопрофильных холдингов, включая акции, доли в уставном (складочном) капитале), имущественных комплексов организаций; инструментарием оценки рыночной стоимости</w:t>
            </w:r>
          </w:p>
        </w:tc>
      </w:tr>
      <w:tr w:rsidR="00996FB3" w:rsidRPr="0065641B" w14:paraId="39C5DFBA" w14:textId="77777777" w:rsidTr="00EB02E0">
        <w:trPr>
          <w:trHeight w:val="212"/>
        </w:trPr>
        <w:tc>
          <w:tcPr>
            <w:tcW w:w="958" w:type="pct"/>
          </w:tcPr>
          <w:p w14:paraId="41109FA1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ПК-4 - Способен к управлению рисками инвестиционного проекта и его эффективностью, к осуществлению контроля его реализации</w:t>
            </w:r>
          </w:p>
        </w:tc>
        <w:tc>
          <w:tcPr>
            <w:tcW w:w="1031" w:type="pct"/>
          </w:tcPr>
          <w:p w14:paraId="35C8ADE5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ПК-4.1 - Способен управлять рисками инвестиционного проекта и его эффективностью</w:t>
            </w:r>
          </w:p>
        </w:tc>
        <w:tc>
          <w:tcPr>
            <w:tcW w:w="3011" w:type="pct"/>
          </w:tcPr>
          <w:p w14:paraId="6EC3EBD3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6D3B0259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 xml:space="preserve">анализировать информации о внешнем и внутреннем окружении реализуемого/планируемого ИП; идентифицировать и классифицировать риски разрабатывать и </w:t>
            </w:r>
            <w:proofErr w:type="spellStart"/>
            <w:r w:rsidRPr="00EB02E0">
              <w:rPr>
                <w:sz w:val="22"/>
                <w:szCs w:val="22"/>
              </w:rPr>
              <w:t>и</w:t>
            </w:r>
            <w:proofErr w:type="spellEnd"/>
            <w:r w:rsidRPr="00EB02E0">
              <w:rPr>
                <w:sz w:val="22"/>
                <w:szCs w:val="22"/>
              </w:rPr>
              <w:t xml:space="preserve"> реализовывать комплекс мероприятий по минимизации рисков ИП.</w:t>
            </w:r>
          </w:p>
          <w:p w14:paraId="0BD6048D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793E36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42545ECE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навыками использования информации с целью идентификации и классификации рисков ИП; навыками минимизации влияния рисков на</w:t>
            </w:r>
            <w:r w:rsidRPr="00EB02E0">
              <w:rPr>
                <w:sz w:val="22"/>
                <w:szCs w:val="22"/>
              </w:rPr>
              <w:br/>
              <w:t>финансовый результат ИП.</w:t>
            </w:r>
          </w:p>
        </w:tc>
      </w:tr>
      <w:tr w:rsidR="00996FB3" w:rsidRPr="0065641B" w14:paraId="31FD9B4D" w14:textId="77777777" w:rsidTr="00EB02E0">
        <w:trPr>
          <w:trHeight w:val="212"/>
        </w:trPr>
        <w:tc>
          <w:tcPr>
            <w:tcW w:w="958" w:type="pct"/>
          </w:tcPr>
          <w:p w14:paraId="7724A2B5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ПК-5 - Способен к руководству бизнес-анализа, обоснованию подходов, используемых в бизнес-анализе, к разработке стратегии управления изменениями в организации</w:t>
            </w:r>
          </w:p>
        </w:tc>
        <w:tc>
          <w:tcPr>
            <w:tcW w:w="1031" w:type="pct"/>
          </w:tcPr>
          <w:p w14:paraId="5382E62D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ПК-5.1 - Владеет подходами к анализу бизнес-процессов компании с целью разработки финансовой модели и финансовой стратегии компании</w:t>
            </w:r>
          </w:p>
        </w:tc>
        <w:tc>
          <w:tcPr>
            <w:tcW w:w="3011" w:type="pct"/>
          </w:tcPr>
          <w:p w14:paraId="5FC51FE4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28655BF9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анализировать консолидированную финансовую отчетность, обосновывать выбор критериев эффективности деятельности холдинга,</w:t>
            </w:r>
            <w:r w:rsidRPr="00EB02E0">
              <w:rPr>
                <w:sz w:val="22"/>
                <w:szCs w:val="22"/>
              </w:rPr>
              <w:br/>
              <w:t>рассчитывать и интерпретировать основные показатели эффективности деятельности холдинга и входящих в его периметр компаний</w:t>
            </w:r>
          </w:p>
          <w:p w14:paraId="538639BF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F622981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53DF20E4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навыками диагностики и корректировки финансовой стратегии холдинга, инструментами анализа и контроля реализации финансовой стратегии в инвестиционном холдинге, инструментами управления операционной эффективностью компаниями в операционном холдинге</w:t>
            </w:r>
            <w:r w:rsidRPr="00EB02E0">
              <w:rPr>
                <w:sz w:val="22"/>
                <w:szCs w:val="22"/>
              </w:rPr>
              <w:br/>
            </w:r>
          </w:p>
        </w:tc>
      </w:tr>
      <w:tr w:rsidR="00996FB3" w:rsidRPr="0065641B" w14:paraId="7096673C" w14:textId="77777777" w:rsidTr="00EB02E0">
        <w:trPr>
          <w:trHeight w:val="212"/>
        </w:trPr>
        <w:tc>
          <w:tcPr>
            <w:tcW w:w="958" w:type="pct"/>
          </w:tcPr>
          <w:p w14:paraId="693BB5F5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ПК-6 - Способен обосновать на основе анализа финансово-экономических рисков стратегию поведения экономических агентов на различных сегментах рынка</w:t>
            </w:r>
          </w:p>
        </w:tc>
        <w:tc>
          <w:tcPr>
            <w:tcW w:w="1031" w:type="pct"/>
          </w:tcPr>
          <w:p w14:paraId="32C061CE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ПК-6.1 - Формирует стратегию поведения экономического агента с использованием методов расчета цен товаров и услуг</w:t>
            </w:r>
          </w:p>
        </w:tc>
        <w:tc>
          <w:tcPr>
            <w:tcW w:w="3011" w:type="pct"/>
          </w:tcPr>
          <w:p w14:paraId="1974E199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33FF622E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осуществлять обоснованный выбор методов ценообразования с учетом их влияния на финансовые показатели предприятий различных организационно-правовых форм</w:t>
            </w:r>
          </w:p>
          <w:p w14:paraId="67665002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1839A3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4B68050B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навыками применения методов ценообразования с учетом современных тенденций ценовой политики на рынках товаров и услуг, и</w:t>
            </w:r>
            <w:r w:rsidRPr="00EB02E0">
              <w:rPr>
                <w:sz w:val="22"/>
                <w:szCs w:val="22"/>
              </w:rPr>
              <w:br/>
              <w:t>стратегии ценообразования предприятий различных организационно-правовых форм</w:t>
            </w:r>
          </w:p>
        </w:tc>
      </w:tr>
      <w:tr w:rsidR="00996FB3" w:rsidRPr="0065641B" w14:paraId="080FA0EC" w14:textId="77777777" w:rsidTr="00EB02E0">
        <w:trPr>
          <w:trHeight w:val="212"/>
        </w:trPr>
        <w:tc>
          <w:tcPr>
            <w:tcW w:w="958" w:type="pct"/>
          </w:tcPr>
          <w:p w14:paraId="55036CBF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ПК-7 - Определение стратегии и политики в области научно-аналитического обоснования, оценки, развития и поддержания системы управления интеллектуальными технологиями финансовых решений</w:t>
            </w:r>
          </w:p>
        </w:tc>
        <w:tc>
          <w:tcPr>
            <w:tcW w:w="1031" w:type="pct"/>
          </w:tcPr>
          <w:p w14:paraId="7F6FB047" w14:textId="77777777" w:rsidR="00996FB3" w:rsidRPr="00EB02E0" w:rsidRDefault="00C76457" w:rsidP="00EB02E0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ПК-7.1 - Применяет математические методы при проведении стратегического финансового анализа компании</w:t>
            </w:r>
          </w:p>
        </w:tc>
        <w:tc>
          <w:tcPr>
            <w:tcW w:w="3011" w:type="pct"/>
          </w:tcPr>
          <w:p w14:paraId="7ACA8C46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Уметь:</w:t>
            </w:r>
          </w:p>
          <w:p w14:paraId="47745CA1" w14:textId="77777777" w:rsidR="00DC0676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анализировать и использовать различные источники информации для проведения финансового анализа.</w:t>
            </w:r>
          </w:p>
          <w:p w14:paraId="5612686D" w14:textId="77777777" w:rsidR="00DC0676" w:rsidRPr="00EB02E0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3CF292" w14:textId="77777777" w:rsidR="002E5704" w:rsidRPr="00EB02E0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Владеть:</w:t>
            </w:r>
          </w:p>
          <w:p w14:paraId="0C327DC5" w14:textId="77777777" w:rsidR="00996FB3" w:rsidRPr="00EB02E0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навыками самостоятельного проведения анализа финансовой информации компании с целью проведения финансового анализа и разработки финансовой стратегии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EB02E0" w14:paraId="65314A5A" w14:textId="77777777" w:rsidTr="00EB02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EB02E0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02E0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EB02E0" w:rsidRDefault="005D11CD" w:rsidP="00EB02E0">
            <w:pPr>
              <w:ind w:left="-35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02E0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EB02E0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EB02E0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EB02E0" w14:paraId="1ED871D2" w14:textId="77777777" w:rsidTr="00EB02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EB02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EB02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B02E0">
              <w:rPr>
                <w:sz w:val="22"/>
                <w:szCs w:val="22"/>
                <w:lang w:bidi="ru-RU"/>
              </w:rPr>
              <w:t>Организационный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4F1B6058" w:rsidR="005D11CD" w:rsidRPr="00EB02E0" w:rsidRDefault="00783533" w:rsidP="00EB02E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Участие в установочном и заключительном собрании по практике. Получение индивидуального задания и календарного плана прохождения практики.</w:t>
            </w:r>
          </w:p>
        </w:tc>
      </w:tr>
      <w:tr w:rsidR="005D11CD" w:rsidRPr="00EB02E0" w14:paraId="6ABD6824" w14:textId="77777777" w:rsidTr="00EB02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339B" w14:textId="77777777" w:rsidR="005D11CD" w:rsidRPr="00EB02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B226" w14:textId="77777777" w:rsidR="005D11CD" w:rsidRPr="00EB02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B02E0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4AC7" w14:textId="77777777" w:rsidR="005D11CD" w:rsidRPr="00EB02E0" w:rsidRDefault="00783533" w:rsidP="00EB02E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Знакомство с базой практики и прохождение производственного инструктажа. Уточнение календарного графика прохождения практики (при необходимости). Изучение нормативных документов, регламентирующих деятельность организации – места прохождения практики. Ознакомление с организационной структурой управления. Ознакомление с системой документооборота в организации. Сбор информации, необходимой для написания магистерской диссертации.</w:t>
            </w:r>
          </w:p>
        </w:tc>
      </w:tr>
      <w:tr w:rsidR="005D11CD" w:rsidRPr="00EB02E0" w14:paraId="6E003E1D" w14:textId="77777777" w:rsidTr="00EB02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2197" w14:textId="77777777" w:rsidR="005D11CD" w:rsidRPr="00EB02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8900" w14:textId="77777777" w:rsidR="005D11CD" w:rsidRPr="00EB02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B02E0">
              <w:rPr>
                <w:sz w:val="22"/>
                <w:szCs w:val="22"/>
                <w:lang w:bidi="ru-RU"/>
              </w:rPr>
              <w:t>Экспериментальный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BB9D" w14:textId="063C1058" w:rsidR="005D11CD" w:rsidRPr="00EB02E0" w:rsidRDefault="00783533" w:rsidP="00EB02E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Решение актуальных исследовательских задач по теме магистерской диссертации. Выполнение производственных заданий</w:t>
            </w:r>
            <w:r w:rsidR="00EB02E0">
              <w:rPr>
                <w:sz w:val="22"/>
                <w:szCs w:val="22"/>
                <w:lang w:bidi="ru-RU"/>
              </w:rPr>
              <w:t xml:space="preserve">. </w:t>
            </w:r>
            <w:r w:rsidRPr="00EB02E0">
              <w:rPr>
                <w:sz w:val="22"/>
                <w:szCs w:val="22"/>
                <w:lang w:bidi="ru-RU"/>
              </w:rPr>
              <w:t>Участие в решении конкретных профессиональных задач. Обработка и систематизация информации, необходимой для выполнения индивидуального задания по практике. Построение модели и проведение сопутствующих расчетов применительно к предметной области исследования, объекта исследования и среды его функционирования. Проведение расчетов по теме исследования</w:t>
            </w:r>
            <w:r w:rsidR="00EB02E0">
              <w:rPr>
                <w:sz w:val="22"/>
                <w:szCs w:val="22"/>
                <w:lang w:bidi="ru-RU"/>
              </w:rPr>
              <w:t xml:space="preserve">. </w:t>
            </w:r>
            <w:r w:rsidRPr="00EB02E0">
              <w:rPr>
                <w:sz w:val="22"/>
                <w:szCs w:val="22"/>
                <w:lang w:bidi="ru-RU"/>
              </w:rPr>
              <w:t>Обработка и интерпретация результатов проведенного анализа и расчетов.</w:t>
            </w:r>
          </w:p>
        </w:tc>
      </w:tr>
      <w:tr w:rsidR="005D11CD" w:rsidRPr="00EB02E0" w14:paraId="4617AC03" w14:textId="77777777" w:rsidTr="00EB02E0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D4B3" w14:textId="77777777" w:rsidR="005D11CD" w:rsidRPr="00EB02E0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9BBC" w14:textId="77777777" w:rsidR="005D11CD" w:rsidRPr="00EB02E0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EB02E0">
              <w:rPr>
                <w:sz w:val="22"/>
                <w:szCs w:val="22"/>
                <w:lang w:bidi="ru-RU"/>
              </w:rPr>
              <w:t>Заключительный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6ACB" w14:textId="77777777" w:rsidR="005D11CD" w:rsidRPr="00EB02E0" w:rsidRDefault="00783533" w:rsidP="00EB02E0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EB02E0">
              <w:rPr>
                <w:sz w:val="22"/>
                <w:szCs w:val="22"/>
                <w:lang w:bidi="ru-RU"/>
              </w:rPr>
              <w:t>Подготовка отчетной документации по итогам практики. Составление и оформление отчета по итогам практики. Представление отчета комиссии и его защита.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7"/>
        <w:gridCol w:w="3193"/>
      </w:tblGrid>
      <w:tr w:rsidR="0065641B" w:rsidRPr="00EB02E0" w14:paraId="3464B1F7" w14:textId="77777777" w:rsidTr="00EB02E0">
        <w:tc>
          <w:tcPr>
            <w:tcW w:w="3332" w:type="pct"/>
            <w:shd w:val="clear" w:color="auto" w:fill="auto"/>
          </w:tcPr>
          <w:p w14:paraId="7E1C7DCA" w14:textId="77777777" w:rsidR="00530A60" w:rsidRPr="00EB02E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B02E0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668" w:type="pct"/>
            <w:shd w:val="clear" w:color="auto" w:fill="auto"/>
          </w:tcPr>
          <w:p w14:paraId="2612A585" w14:textId="77777777" w:rsidR="00530A60" w:rsidRPr="00EB02E0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EB02E0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EB02E0" w14:paraId="4C2605EA" w14:textId="77777777" w:rsidTr="00EB02E0">
        <w:tc>
          <w:tcPr>
            <w:tcW w:w="3332" w:type="pct"/>
            <w:shd w:val="clear" w:color="auto" w:fill="auto"/>
          </w:tcPr>
          <w:p w14:paraId="160C119F" w14:textId="77777777" w:rsidR="00530A60" w:rsidRPr="00EB02E0" w:rsidRDefault="00C76457">
            <w:pPr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Финансовый менеджмент</w:t>
            </w:r>
            <w:proofErr w:type="gramStart"/>
            <w:r w:rsidRPr="00EB02E0">
              <w:rPr>
                <w:sz w:val="22"/>
                <w:szCs w:val="22"/>
              </w:rPr>
              <w:t xml:space="preserve"> :</w:t>
            </w:r>
            <w:proofErr w:type="gramEnd"/>
            <w:r w:rsidRPr="00EB02E0">
              <w:rPr>
                <w:sz w:val="22"/>
                <w:szCs w:val="22"/>
              </w:rPr>
              <w:t xml:space="preserve"> учебное пособие / Е. Ф. Сысоева, А. И. Барабанов, А. С. Бородина [и др.] ; под ред. </w:t>
            </w:r>
            <w:r w:rsidRPr="00EB02E0">
              <w:rPr>
                <w:sz w:val="22"/>
                <w:szCs w:val="22"/>
                <w:lang w:val="en-US"/>
              </w:rPr>
              <w:t xml:space="preserve">Е. Ф. Сысоевой. — </w:t>
            </w:r>
            <w:proofErr w:type="gramStart"/>
            <w:r w:rsidRPr="00EB02E0">
              <w:rPr>
                <w:sz w:val="22"/>
                <w:szCs w:val="22"/>
                <w:lang w:val="en-US"/>
              </w:rPr>
              <w:t>Москва :</w:t>
            </w:r>
            <w:proofErr w:type="gramEnd"/>
            <w:r w:rsidRPr="00EB02E0">
              <w:rPr>
                <w:sz w:val="22"/>
                <w:szCs w:val="22"/>
                <w:lang w:val="en-US"/>
              </w:rPr>
              <w:t xml:space="preserve"> КноРус, 2022. — 496 с. — ISBN 978-5-406-09946-9.</w:t>
            </w:r>
          </w:p>
        </w:tc>
        <w:tc>
          <w:tcPr>
            <w:tcW w:w="1668" w:type="pct"/>
            <w:shd w:val="clear" w:color="auto" w:fill="auto"/>
          </w:tcPr>
          <w:p w14:paraId="680CBFC6" w14:textId="77777777" w:rsidR="00530A60" w:rsidRPr="00EB02E0" w:rsidRDefault="00A84977">
            <w:pPr>
              <w:rPr>
                <w:sz w:val="22"/>
                <w:szCs w:val="22"/>
              </w:rPr>
            </w:pPr>
            <w:hyperlink r:id="rId9" w:history="1">
              <w:r w:rsidR="00C76457" w:rsidRPr="00EB02E0">
                <w:rPr>
                  <w:color w:val="00008B"/>
                  <w:sz w:val="22"/>
                  <w:szCs w:val="22"/>
                  <w:u w:val="single"/>
                </w:rPr>
                <w:t>https://book.ru/book/943956</w:t>
              </w:r>
            </w:hyperlink>
          </w:p>
        </w:tc>
      </w:tr>
      <w:tr w:rsidR="00530A60" w:rsidRPr="00EB02E0" w14:paraId="16F27F36" w14:textId="77777777" w:rsidTr="00EB02E0">
        <w:tc>
          <w:tcPr>
            <w:tcW w:w="3332" w:type="pct"/>
            <w:shd w:val="clear" w:color="auto" w:fill="auto"/>
          </w:tcPr>
          <w:p w14:paraId="152EC6C3" w14:textId="77777777" w:rsidR="00530A60" w:rsidRPr="00EB02E0" w:rsidRDefault="00C76457">
            <w:pPr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 xml:space="preserve">Панфилова, Ольга Вячеславовна. Практика проектного финансирования и инвестиционное моделирование : учебное пособие / </w:t>
            </w:r>
            <w:proofErr w:type="spellStart"/>
            <w:r w:rsidRPr="00EB02E0">
              <w:rPr>
                <w:sz w:val="22"/>
                <w:szCs w:val="22"/>
              </w:rPr>
              <w:t>О.В.Панфилова</w:t>
            </w:r>
            <w:proofErr w:type="spellEnd"/>
            <w:r w:rsidRPr="00EB02E0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EB02E0">
              <w:rPr>
                <w:sz w:val="22"/>
                <w:szCs w:val="22"/>
              </w:rPr>
              <w:t xml:space="preserve"> Р</w:t>
            </w:r>
            <w:proofErr w:type="gramEnd"/>
            <w:r w:rsidRPr="00EB02E0">
              <w:rPr>
                <w:sz w:val="22"/>
                <w:szCs w:val="22"/>
              </w:rPr>
              <w:t>ос. Федерации, С.-</w:t>
            </w:r>
            <w:proofErr w:type="spellStart"/>
            <w:r w:rsidRPr="00EB02E0">
              <w:rPr>
                <w:sz w:val="22"/>
                <w:szCs w:val="22"/>
              </w:rPr>
              <w:t>Петерб</w:t>
            </w:r>
            <w:proofErr w:type="spellEnd"/>
            <w:r w:rsidRPr="00EB02E0">
              <w:rPr>
                <w:sz w:val="22"/>
                <w:szCs w:val="22"/>
              </w:rPr>
              <w:t xml:space="preserve">. гос. </w:t>
            </w:r>
            <w:proofErr w:type="spellStart"/>
            <w:r w:rsidRPr="00EB02E0">
              <w:rPr>
                <w:sz w:val="22"/>
                <w:szCs w:val="22"/>
              </w:rPr>
              <w:t>экон</w:t>
            </w:r>
            <w:proofErr w:type="spellEnd"/>
            <w:r w:rsidRPr="00EB02E0">
              <w:rPr>
                <w:sz w:val="22"/>
                <w:szCs w:val="22"/>
              </w:rPr>
              <w:t xml:space="preserve">. ун-т, Ин-т магистратуры.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EB02E0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EB02E0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EB02E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EB02E0">
              <w:rPr>
                <w:sz w:val="22"/>
                <w:szCs w:val="22"/>
                <w:lang w:val="en-US"/>
              </w:rPr>
              <w:t xml:space="preserve"> СПбГЭУ, 2020. 1 файл (2</w:t>
            </w:r>
            <w:proofErr w:type="gramStart"/>
            <w:r w:rsidRPr="00EB02E0">
              <w:rPr>
                <w:sz w:val="22"/>
                <w:szCs w:val="22"/>
                <w:lang w:val="en-US"/>
              </w:rPr>
              <w:t>,44</w:t>
            </w:r>
            <w:proofErr w:type="gramEnd"/>
            <w:r w:rsidRPr="00EB02E0">
              <w:rPr>
                <w:sz w:val="22"/>
                <w:szCs w:val="22"/>
                <w:lang w:val="en-US"/>
              </w:rPr>
              <w:t xml:space="preserve"> МБ).</w:t>
            </w:r>
          </w:p>
        </w:tc>
        <w:tc>
          <w:tcPr>
            <w:tcW w:w="1668" w:type="pct"/>
            <w:shd w:val="clear" w:color="auto" w:fill="auto"/>
          </w:tcPr>
          <w:p w14:paraId="3E8BDEE3" w14:textId="77777777" w:rsidR="00530A60" w:rsidRPr="00EB02E0" w:rsidRDefault="00A84977">
            <w:pPr>
              <w:rPr>
                <w:sz w:val="22"/>
                <w:szCs w:val="22"/>
              </w:rPr>
            </w:pPr>
            <w:hyperlink r:id="rId10" w:history="1">
              <w:r w:rsidR="00C76457" w:rsidRPr="00EB02E0">
                <w:rPr>
                  <w:color w:val="00008B"/>
                  <w:sz w:val="22"/>
                  <w:szCs w:val="22"/>
                  <w:u w:val="single"/>
                </w:rPr>
                <w:t>http://opac.unecon.ru/elibrary ... 82%D0%BD%D0%BE%D0%B3%D0%BE.pdf</w:t>
              </w:r>
            </w:hyperlink>
          </w:p>
        </w:tc>
      </w:tr>
      <w:tr w:rsidR="00530A60" w:rsidRPr="00EB02E0" w14:paraId="144B736A" w14:textId="77777777" w:rsidTr="00EB02E0">
        <w:tc>
          <w:tcPr>
            <w:tcW w:w="3332" w:type="pct"/>
            <w:shd w:val="clear" w:color="auto" w:fill="auto"/>
          </w:tcPr>
          <w:p w14:paraId="7006FECD" w14:textId="77777777" w:rsidR="00530A60" w:rsidRPr="00EB02E0" w:rsidRDefault="00C76457">
            <w:pPr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Касьяненко, Т. Г.  Анализ и оценка рисков в бизнесе</w:t>
            </w:r>
            <w:proofErr w:type="gramStart"/>
            <w:r w:rsidRPr="00EB02E0">
              <w:rPr>
                <w:sz w:val="22"/>
                <w:szCs w:val="22"/>
              </w:rPr>
              <w:t xml:space="preserve"> :</w:t>
            </w:r>
            <w:proofErr w:type="gramEnd"/>
            <w:r w:rsidRPr="00EB02E0">
              <w:rPr>
                <w:sz w:val="22"/>
                <w:szCs w:val="22"/>
              </w:rPr>
              <w:t xml:space="preserve"> учебник для вузов / Т. Г. Касьяненко. — 3-е изд., </w:t>
            </w:r>
            <w:proofErr w:type="spellStart"/>
            <w:r w:rsidRPr="00EB02E0">
              <w:rPr>
                <w:sz w:val="22"/>
                <w:szCs w:val="22"/>
              </w:rPr>
              <w:t>перераб</w:t>
            </w:r>
            <w:proofErr w:type="spellEnd"/>
            <w:r w:rsidRPr="00EB02E0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EB02E0">
              <w:rPr>
                <w:sz w:val="22"/>
                <w:szCs w:val="22"/>
              </w:rPr>
              <w:t>Юрайт</w:t>
            </w:r>
            <w:proofErr w:type="spellEnd"/>
            <w:r w:rsidRPr="00EB02E0">
              <w:rPr>
                <w:sz w:val="22"/>
                <w:szCs w:val="22"/>
              </w:rPr>
              <w:t xml:space="preserve">, 2025. — 456 с. — (Высшее образование). — </w:t>
            </w:r>
            <w:r w:rsidRPr="00EB02E0">
              <w:rPr>
                <w:sz w:val="22"/>
                <w:szCs w:val="22"/>
                <w:lang w:val="en-US"/>
              </w:rPr>
              <w:t>ISBN</w:t>
            </w:r>
            <w:r w:rsidRPr="00EB02E0">
              <w:rPr>
                <w:sz w:val="22"/>
                <w:szCs w:val="22"/>
              </w:rPr>
              <w:t xml:space="preserve"> 978-5-534-18872-1.</w:t>
            </w:r>
          </w:p>
        </w:tc>
        <w:tc>
          <w:tcPr>
            <w:tcW w:w="1668" w:type="pct"/>
            <w:shd w:val="clear" w:color="auto" w:fill="auto"/>
          </w:tcPr>
          <w:p w14:paraId="5769E38D" w14:textId="77777777" w:rsidR="00530A60" w:rsidRPr="00EB02E0" w:rsidRDefault="00A84977">
            <w:pPr>
              <w:rPr>
                <w:sz w:val="22"/>
                <w:szCs w:val="22"/>
              </w:rPr>
            </w:pPr>
            <w:hyperlink r:id="rId11" w:history="1">
              <w:r w:rsidR="00C76457" w:rsidRPr="00EB02E0">
                <w:rPr>
                  <w:color w:val="00008B"/>
                  <w:sz w:val="22"/>
                  <w:szCs w:val="22"/>
                  <w:u w:val="single"/>
                </w:rPr>
                <w:t>https://urait.ru/bcode/560259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 xml:space="preserve">Перечень лицензионного и свободно распространяемого программного обеспечения, в </w:t>
      </w:r>
      <w:proofErr w:type="spellStart"/>
      <w:r w:rsidRPr="0065641B">
        <w:rPr>
          <w:szCs w:val="28"/>
        </w:rPr>
        <w:t>т.ч</w:t>
      </w:r>
      <w:proofErr w:type="spellEnd"/>
      <w:r w:rsidRPr="0065641B">
        <w:rPr>
          <w:szCs w:val="28"/>
        </w:rPr>
        <w:t>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32A5D7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D975F2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E20026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509990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1DA3AE97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D09022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27D328D9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B6DA15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A84977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 xml:space="preserve">Справочная правовая система </w:t>
            </w:r>
            <w:proofErr w:type="spellStart"/>
            <w:r w:rsidRPr="0065641B">
              <w:t>КонсультантПлюс</w:t>
            </w:r>
            <w:proofErr w:type="spellEnd"/>
            <w:r w:rsidRPr="0065641B">
              <w:t xml:space="preserve">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B02E0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24642596" w:rsidR="00EE504A" w:rsidRDefault="00EE504A" w:rsidP="00E761A3">
      <w:pPr>
        <w:jc w:val="both"/>
        <w:rPr>
          <w:szCs w:val="28"/>
        </w:rPr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p w14:paraId="3102B9CB" w14:textId="77777777" w:rsidR="00EB02E0" w:rsidRPr="0065641B" w:rsidRDefault="00EB02E0" w:rsidP="00E761A3">
      <w:pPr>
        <w:jc w:val="both"/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EB02E0">
        <w:tc>
          <w:tcPr>
            <w:tcW w:w="6091" w:type="dxa"/>
            <w:shd w:val="clear" w:color="auto" w:fill="auto"/>
          </w:tcPr>
          <w:p w14:paraId="37B261DC" w14:textId="77777777" w:rsidR="00EE504A" w:rsidRPr="00EB02E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B02E0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EB02E0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EB02E0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EB02E0">
        <w:tc>
          <w:tcPr>
            <w:tcW w:w="6091" w:type="dxa"/>
            <w:shd w:val="clear" w:color="auto" w:fill="auto"/>
          </w:tcPr>
          <w:p w14:paraId="74D60044" w14:textId="4B84FAAD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Ауд. 105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</w:rPr>
              <w:t xml:space="preserve">Специализированная  мебель и оборудование: Учебная мебель на 100 посадочных мест; </w:t>
            </w:r>
            <w:proofErr w:type="gramStart"/>
            <w:r w:rsidRPr="00EB02E0">
              <w:rPr>
                <w:sz w:val="22"/>
                <w:szCs w:val="22"/>
              </w:rPr>
              <w:t xml:space="preserve">доска меловая 1 шт.; тумба Компьютер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Core</w:t>
            </w:r>
            <w:r w:rsidRPr="00EB02E0">
              <w:rPr>
                <w:sz w:val="22"/>
                <w:szCs w:val="22"/>
              </w:rPr>
              <w:t xml:space="preserve">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02E0">
              <w:rPr>
                <w:sz w:val="22"/>
                <w:szCs w:val="22"/>
              </w:rPr>
              <w:t>5-3570 3.5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B02E0">
              <w:rPr>
                <w:sz w:val="22"/>
                <w:szCs w:val="22"/>
              </w:rPr>
              <w:t>/4</w:t>
            </w:r>
            <w:r w:rsidRPr="00EB02E0">
              <w:rPr>
                <w:sz w:val="22"/>
                <w:szCs w:val="22"/>
                <w:lang w:val="en-US"/>
              </w:rPr>
              <w:t>Gb</w:t>
            </w:r>
            <w:r w:rsidRPr="00EB02E0">
              <w:rPr>
                <w:sz w:val="22"/>
                <w:szCs w:val="22"/>
              </w:rPr>
              <w:t>/500</w:t>
            </w:r>
            <w:r w:rsidRPr="00EB02E0">
              <w:rPr>
                <w:sz w:val="22"/>
                <w:szCs w:val="22"/>
                <w:lang w:val="en-US"/>
              </w:rPr>
              <w:t>Gb</w:t>
            </w:r>
            <w:r w:rsidRPr="00EB02E0">
              <w:rPr>
                <w:sz w:val="22"/>
                <w:szCs w:val="22"/>
              </w:rPr>
              <w:t xml:space="preserve"> - 1 шт., Мультимедиа проектор </w:t>
            </w:r>
            <w:r w:rsidRPr="00EB02E0">
              <w:rPr>
                <w:sz w:val="22"/>
                <w:szCs w:val="22"/>
                <w:lang w:val="en-US"/>
              </w:rPr>
              <w:t>Epson</w:t>
            </w:r>
            <w:r w:rsidRPr="00EB02E0">
              <w:rPr>
                <w:sz w:val="22"/>
                <w:szCs w:val="22"/>
              </w:rPr>
              <w:t xml:space="preserve">  </w:t>
            </w:r>
            <w:r w:rsidRPr="00EB02E0">
              <w:rPr>
                <w:sz w:val="22"/>
                <w:szCs w:val="22"/>
                <w:lang w:val="en-US"/>
              </w:rPr>
              <w:t>EB</w:t>
            </w:r>
            <w:r w:rsidRPr="00EB02E0">
              <w:rPr>
                <w:sz w:val="22"/>
                <w:szCs w:val="22"/>
              </w:rPr>
              <w:t>-</w:t>
            </w:r>
            <w:r w:rsidRPr="00EB02E0">
              <w:rPr>
                <w:sz w:val="22"/>
                <w:szCs w:val="22"/>
                <w:lang w:val="en-US"/>
              </w:rPr>
              <w:t>X</w:t>
            </w:r>
            <w:r w:rsidRPr="00EB02E0">
              <w:rPr>
                <w:sz w:val="22"/>
                <w:szCs w:val="22"/>
              </w:rPr>
              <w:t xml:space="preserve">02 - 1 шт.,  Микшер усилитель 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TA</w:t>
            </w:r>
            <w:r w:rsidRPr="00EB02E0">
              <w:rPr>
                <w:sz w:val="22"/>
                <w:szCs w:val="22"/>
              </w:rPr>
              <w:t xml:space="preserve">-1120  - 1 шт., Колонки </w:t>
            </w:r>
            <w:r w:rsidRPr="00EB02E0">
              <w:rPr>
                <w:sz w:val="22"/>
                <w:szCs w:val="22"/>
                <w:lang w:val="en-US"/>
              </w:rPr>
              <w:t>Hi</w:t>
            </w:r>
            <w:r w:rsidRPr="00EB02E0">
              <w:rPr>
                <w:sz w:val="22"/>
                <w:szCs w:val="22"/>
              </w:rPr>
              <w:t>-</w:t>
            </w:r>
            <w:r w:rsidRPr="00EB02E0">
              <w:rPr>
                <w:sz w:val="22"/>
                <w:szCs w:val="22"/>
                <w:lang w:val="en-US"/>
              </w:rPr>
              <w:t>Fi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PRO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MASK</w:t>
            </w:r>
            <w:r w:rsidRPr="00EB02E0">
              <w:rPr>
                <w:sz w:val="22"/>
                <w:szCs w:val="22"/>
              </w:rPr>
              <w:t>6</w:t>
            </w:r>
            <w:r w:rsidRPr="00EB02E0">
              <w:rPr>
                <w:sz w:val="22"/>
                <w:szCs w:val="22"/>
                <w:lang w:val="en-US"/>
              </w:rPr>
              <w:t>T</w:t>
            </w:r>
            <w:r w:rsidRPr="00EB02E0">
              <w:rPr>
                <w:sz w:val="22"/>
                <w:szCs w:val="22"/>
              </w:rPr>
              <w:t>-</w:t>
            </w:r>
            <w:r w:rsidRPr="00EB02E0">
              <w:rPr>
                <w:sz w:val="22"/>
                <w:szCs w:val="22"/>
                <w:lang w:val="en-US"/>
              </w:rPr>
              <w:t>W</w:t>
            </w:r>
            <w:r w:rsidRPr="00EB02E0">
              <w:rPr>
                <w:sz w:val="22"/>
                <w:szCs w:val="22"/>
              </w:rPr>
              <w:t xml:space="preserve"> (2шт.) - 1 шт., Экран с электроприводом 175х234 </w:t>
            </w:r>
            <w:r w:rsidRPr="00EB02E0">
              <w:rPr>
                <w:sz w:val="22"/>
                <w:szCs w:val="22"/>
                <w:lang w:val="en-US"/>
              </w:rPr>
              <w:t>Matte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White</w:t>
            </w:r>
            <w:r w:rsidRPr="00EB02E0">
              <w:rPr>
                <w:sz w:val="22"/>
                <w:szCs w:val="22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EB02E0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B02E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B02E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76CB774" w14:textId="77777777" w:rsidTr="00EB02E0">
        <w:tc>
          <w:tcPr>
            <w:tcW w:w="6091" w:type="dxa"/>
            <w:shd w:val="clear" w:color="auto" w:fill="auto"/>
          </w:tcPr>
          <w:p w14:paraId="6AD2E70B" w14:textId="653A350F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EB02E0">
              <w:rPr>
                <w:sz w:val="22"/>
                <w:szCs w:val="22"/>
                <w:lang w:val="en-US"/>
              </w:rPr>
              <w:t>Athlon</w:t>
            </w:r>
            <w:r w:rsidRPr="00EB02E0">
              <w:rPr>
                <w:sz w:val="22"/>
                <w:szCs w:val="22"/>
              </w:rPr>
              <w:t xml:space="preserve"> 64 </w:t>
            </w:r>
            <w:r w:rsidRPr="00EB02E0">
              <w:rPr>
                <w:sz w:val="22"/>
                <w:szCs w:val="22"/>
                <w:lang w:val="en-US"/>
              </w:rPr>
              <w:t>x</w:t>
            </w:r>
            <w:r w:rsidRPr="00EB02E0">
              <w:rPr>
                <w:sz w:val="22"/>
                <w:szCs w:val="22"/>
              </w:rPr>
              <w:t>2 4400 2.3/4</w:t>
            </w:r>
            <w:r w:rsidRPr="00EB02E0">
              <w:rPr>
                <w:sz w:val="22"/>
                <w:szCs w:val="22"/>
                <w:lang w:val="en-US"/>
              </w:rPr>
              <w:t>Gb</w:t>
            </w:r>
            <w:r w:rsidRPr="00EB02E0">
              <w:rPr>
                <w:sz w:val="22"/>
                <w:szCs w:val="22"/>
              </w:rPr>
              <w:t>./150</w:t>
            </w:r>
            <w:r w:rsidRPr="00EB02E0">
              <w:rPr>
                <w:sz w:val="22"/>
                <w:szCs w:val="22"/>
                <w:lang w:val="en-US"/>
              </w:rPr>
              <w:t>Gb</w:t>
            </w:r>
            <w:r w:rsidRPr="00EB02E0">
              <w:rPr>
                <w:sz w:val="22"/>
                <w:szCs w:val="22"/>
              </w:rPr>
              <w:t xml:space="preserve"> - 1 шт., Проектор </w:t>
            </w:r>
            <w:r w:rsidRPr="00EB02E0">
              <w:rPr>
                <w:sz w:val="22"/>
                <w:szCs w:val="22"/>
                <w:lang w:val="en-US"/>
              </w:rPr>
              <w:t>NEC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NP</w:t>
            </w:r>
            <w:r w:rsidRPr="00EB02E0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EB02E0">
              <w:rPr>
                <w:sz w:val="22"/>
                <w:szCs w:val="22"/>
                <w:lang w:val="en-US"/>
              </w:rPr>
              <w:t>Apart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Concept</w:t>
            </w:r>
            <w:r w:rsidRPr="00EB02E0">
              <w:rPr>
                <w:sz w:val="22"/>
                <w:szCs w:val="22"/>
              </w:rPr>
              <w:t xml:space="preserve">+ микрофон </w:t>
            </w:r>
            <w:r w:rsidRPr="00EB02E0">
              <w:rPr>
                <w:sz w:val="22"/>
                <w:szCs w:val="22"/>
                <w:lang w:val="en-US"/>
              </w:rPr>
              <w:t>BEHRINGER</w:t>
            </w:r>
            <w:r w:rsidRPr="00EB02E0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EB02E0">
              <w:rPr>
                <w:sz w:val="22"/>
                <w:szCs w:val="22"/>
                <w:lang w:val="en-US"/>
              </w:rPr>
              <w:t>Hi</w:t>
            </w:r>
            <w:r w:rsidRPr="00EB02E0">
              <w:rPr>
                <w:sz w:val="22"/>
                <w:szCs w:val="22"/>
              </w:rPr>
              <w:t>-</w:t>
            </w:r>
            <w:r w:rsidRPr="00EB02E0">
              <w:rPr>
                <w:sz w:val="22"/>
                <w:szCs w:val="22"/>
                <w:lang w:val="en-US"/>
              </w:rPr>
              <w:t>Fi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PRO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MASKGT</w:t>
            </w:r>
            <w:r w:rsidRPr="00EB02E0">
              <w:rPr>
                <w:sz w:val="22"/>
                <w:szCs w:val="22"/>
              </w:rPr>
              <w:t>-</w:t>
            </w:r>
            <w:r w:rsidRPr="00EB02E0">
              <w:rPr>
                <w:sz w:val="22"/>
                <w:szCs w:val="22"/>
                <w:lang w:val="en-US"/>
              </w:rPr>
              <w:t>W</w:t>
            </w:r>
            <w:r w:rsidRPr="00EB02E0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Compact</w:t>
            </w:r>
            <w:r w:rsidRPr="00EB02E0">
              <w:rPr>
                <w:sz w:val="22"/>
                <w:szCs w:val="22"/>
              </w:rPr>
              <w:t xml:space="preserve">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EB02E0">
              <w:rPr>
                <w:sz w:val="22"/>
                <w:szCs w:val="22"/>
              </w:rPr>
              <w:t xml:space="preserve"> 153</w:t>
            </w:r>
            <w:r w:rsidRPr="00EB02E0">
              <w:rPr>
                <w:sz w:val="22"/>
                <w:szCs w:val="22"/>
                <w:lang w:val="en-US"/>
              </w:rPr>
              <w:t>x</w:t>
            </w:r>
            <w:r w:rsidRPr="00EB02E0">
              <w:rPr>
                <w:sz w:val="22"/>
                <w:szCs w:val="22"/>
              </w:rPr>
              <w:t xml:space="preserve">200 </w:t>
            </w:r>
            <w:r w:rsidRPr="00EB02E0">
              <w:rPr>
                <w:sz w:val="22"/>
                <w:szCs w:val="22"/>
                <w:lang w:val="en-US"/>
              </w:rPr>
              <w:t>c</w:t>
            </w:r>
            <w:r w:rsidRPr="00EB02E0">
              <w:rPr>
                <w:sz w:val="22"/>
                <w:szCs w:val="22"/>
              </w:rPr>
              <w:t xml:space="preserve">м </w:t>
            </w:r>
            <w:r w:rsidRPr="00EB02E0">
              <w:rPr>
                <w:sz w:val="22"/>
                <w:szCs w:val="22"/>
                <w:lang w:val="en-US"/>
              </w:rPr>
              <w:t>MATTE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White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S</w:t>
            </w:r>
            <w:r w:rsidRPr="00EB02E0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7F68583" w14:textId="77777777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B02E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B02E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635710E" w14:textId="77777777" w:rsidTr="00EB02E0">
        <w:tc>
          <w:tcPr>
            <w:tcW w:w="6091" w:type="dxa"/>
            <w:shd w:val="clear" w:color="auto" w:fill="auto"/>
          </w:tcPr>
          <w:p w14:paraId="70C68DD7" w14:textId="2CABC965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</w:t>
            </w:r>
            <w:proofErr w:type="gramStart"/>
            <w:r w:rsidRPr="00EB02E0">
              <w:rPr>
                <w:sz w:val="22"/>
                <w:szCs w:val="22"/>
              </w:rPr>
              <w:t xml:space="preserve">доска меловая - 1 шт.; тумба - 1 шт.; Компьютер </w:t>
            </w:r>
            <w:r w:rsidRPr="00EB02E0">
              <w:rPr>
                <w:sz w:val="22"/>
                <w:szCs w:val="22"/>
                <w:lang w:val="en-US"/>
              </w:rPr>
              <w:t>Intel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Core</w:t>
            </w:r>
            <w:r w:rsidRPr="00EB02E0">
              <w:rPr>
                <w:sz w:val="22"/>
                <w:szCs w:val="22"/>
              </w:rPr>
              <w:t xml:space="preserve"> 2 </w:t>
            </w:r>
            <w:r w:rsidRPr="00EB02E0">
              <w:rPr>
                <w:sz w:val="22"/>
                <w:szCs w:val="22"/>
                <w:lang w:val="en-US"/>
              </w:rPr>
              <w:t>Duo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E</w:t>
            </w:r>
            <w:r w:rsidRPr="00EB02E0">
              <w:rPr>
                <w:sz w:val="22"/>
                <w:szCs w:val="22"/>
              </w:rPr>
              <w:t>7300 2.6/2</w:t>
            </w:r>
            <w:r w:rsidRPr="00EB02E0">
              <w:rPr>
                <w:sz w:val="22"/>
                <w:szCs w:val="22"/>
                <w:lang w:val="en-US"/>
              </w:rPr>
              <w:t>Gb</w:t>
            </w:r>
            <w:r w:rsidRPr="00EB02E0">
              <w:rPr>
                <w:sz w:val="22"/>
                <w:szCs w:val="22"/>
              </w:rPr>
              <w:t>/120</w:t>
            </w:r>
            <w:r w:rsidRPr="00EB02E0">
              <w:rPr>
                <w:sz w:val="22"/>
                <w:szCs w:val="22"/>
                <w:lang w:val="en-US"/>
              </w:rPr>
              <w:t>Gb</w:t>
            </w:r>
            <w:r w:rsidRPr="00EB02E0">
              <w:rPr>
                <w:sz w:val="22"/>
                <w:szCs w:val="22"/>
              </w:rPr>
              <w:t>/19</w:t>
            </w:r>
            <w:r w:rsidRPr="00EB02E0">
              <w:rPr>
                <w:sz w:val="22"/>
                <w:szCs w:val="22"/>
                <w:lang w:val="en-US"/>
              </w:rPr>
              <w:t>Samsung</w:t>
            </w:r>
            <w:r w:rsidRPr="00EB02E0">
              <w:rPr>
                <w:sz w:val="22"/>
                <w:szCs w:val="22"/>
              </w:rPr>
              <w:t xml:space="preserve"> 943</w:t>
            </w:r>
            <w:r w:rsidRPr="00EB02E0">
              <w:rPr>
                <w:sz w:val="22"/>
                <w:szCs w:val="22"/>
                <w:lang w:val="en-US"/>
              </w:rPr>
              <w:t>N</w:t>
            </w:r>
            <w:r w:rsidRPr="00EB02E0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EX</w:t>
            </w:r>
            <w:r w:rsidRPr="00EB02E0">
              <w:rPr>
                <w:sz w:val="22"/>
                <w:szCs w:val="22"/>
              </w:rPr>
              <w:t>-632 - 1 шт., Экран 183х240 в доп.</w:t>
            </w:r>
            <w:r w:rsid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</w:rPr>
              <w:t xml:space="preserve">комплект. - 1 шт.,  Акустическая система </w:t>
            </w:r>
            <w:r w:rsidRPr="00EB02E0">
              <w:rPr>
                <w:sz w:val="22"/>
                <w:szCs w:val="22"/>
                <w:lang w:val="en-US"/>
              </w:rPr>
              <w:t>JBL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CONTROL</w:t>
            </w:r>
            <w:r w:rsidRPr="00EB02E0">
              <w:rPr>
                <w:sz w:val="22"/>
                <w:szCs w:val="22"/>
              </w:rPr>
              <w:t xml:space="preserve"> 25 </w:t>
            </w:r>
            <w:r w:rsidRPr="00EB02E0">
              <w:rPr>
                <w:sz w:val="22"/>
                <w:szCs w:val="22"/>
                <w:lang w:val="en-US"/>
              </w:rPr>
              <w:t>WH</w:t>
            </w:r>
            <w:r w:rsidRPr="00EB02E0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EB02E0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C3C73DC" w14:textId="77777777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B02E0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B02E0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65641B" w14:paraId="0D4C83F2" w14:textId="77777777" w:rsidTr="00EB02E0">
        <w:tc>
          <w:tcPr>
            <w:tcW w:w="6091" w:type="dxa"/>
            <w:shd w:val="clear" w:color="auto" w:fill="auto"/>
          </w:tcPr>
          <w:p w14:paraId="4B3EC70E" w14:textId="38E0949B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 xml:space="preserve">Ауд. 401 </w:t>
            </w:r>
            <w:proofErr w:type="spellStart"/>
            <w:r w:rsidRPr="00EB02E0">
              <w:rPr>
                <w:sz w:val="22"/>
                <w:szCs w:val="22"/>
              </w:rPr>
              <w:t>пом</w:t>
            </w:r>
            <w:proofErr w:type="spellEnd"/>
            <w:r w:rsidRPr="00EB02E0">
              <w:rPr>
                <w:sz w:val="22"/>
                <w:szCs w:val="22"/>
              </w:rPr>
              <w:t xml:space="preserve"> 3 Лаборатория "Лабораторный комплекс".</w:t>
            </w:r>
            <w:r w:rsid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рабочее место преподавателя; </w:t>
            </w:r>
            <w:proofErr w:type="gramStart"/>
            <w:r w:rsidRPr="00EB02E0">
              <w:rPr>
                <w:sz w:val="22"/>
                <w:szCs w:val="22"/>
              </w:rPr>
              <w:t xml:space="preserve">доска меловая 1 шт.; Компьютер </w:t>
            </w:r>
            <w:r w:rsidRPr="00EB02E0">
              <w:rPr>
                <w:sz w:val="22"/>
                <w:szCs w:val="22"/>
                <w:lang w:val="en-US"/>
              </w:rPr>
              <w:t>Intel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Core</w:t>
            </w:r>
            <w:r w:rsidRPr="00EB02E0">
              <w:rPr>
                <w:sz w:val="22"/>
                <w:szCs w:val="22"/>
              </w:rPr>
              <w:t xml:space="preserve"> </w:t>
            </w:r>
            <w:proofErr w:type="spellStart"/>
            <w:r w:rsidRPr="00EB02E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B02E0">
              <w:rPr>
                <w:sz w:val="22"/>
                <w:szCs w:val="22"/>
              </w:rPr>
              <w:t xml:space="preserve">5-4460 </w:t>
            </w:r>
            <w:r w:rsidRPr="00EB02E0">
              <w:rPr>
                <w:sz w:val="22"/>
                <w:szCs w:val="22"/>
                <w:lang w:val="en-US"/>
              </w:rPr>
              <w:t>CPU</w:t>
            </w:r>
            <w:r w:rsidRPr="00EB02E0">
              <w:rPr>
                <w:sz w:val="22"/>
                <w:szCs w:val="22"/>
              </w:rPr>
              <w:t xml:space="preserve"> @ 3.2</w:t>
            </w:r>
            <w:r w:rsidRPr="00EB02E0">
              <w:rPr>
                <w:sz w:val="22"/>
                <w:szCs w:val="22"/>
                <w:lang w:val="en-US"/>
              </w:rPr>
              <w:t>GHz</w:t>
            </w:r>
            <w:r w:rsidRPr="00EB02E0">
              <w:rPr>
                <w:sz w:val="22"/>
                <w:szCs w:val="22"/>
              </w:rPr>
              <w:t>/8</w:t>
            </w:r>
            <w:r w:rsidRPr="00EB02E0">
              <w:rPr>
                <w:sz w:val="22"/>
                <w:szCs w:val="22"/>
                <w:lang w:val="en-US"/>
              </w:rPr>
              <w:t>Gb</w:t>
            </w:r>
            <w:r w:rsidRPr="00EB02E0">
              <w:rPr>
                <w:sz w:val="22"/>
                <w:szCs w:val="22"/>
              </w:rPr>
              <w:t>/1</w:t>
            </w:r>
            <w:r w:rsidRPr="00EB02E0">
              <w:rPr>
                <w:sz w:val="22"/>
                <w:szCs w:val="22"/>
                <w:lang w:val="en-US"/>
              </w:rPr>
              <w:t>Tb</w:t>
            </w:r>
            <w:r w:rsidRPr="00EB02E0">
              <w:rPr>
                <w:sz w:val="22"/>
                <w:szCs w:val="22"/>
              </w:rPr>
              <w:t>/</w:t>
            </w:r>
            <w:r w:rsidRPr="00EB02E0">
              <w:rPr>
                <w:sz w:val="22"/>
                <w:szCs w:val="22"/>
                <w:lang w:val="en-US"/>
              </w:rPr>
              <w:t>Samsung</w:t>
            </w:r>
            <w:r w:rsidRP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  <w:lang w:val="en-US"/>
              </w:rPr>
              <w:t>S</w:t>
            </w:r>
            <w:r w:rsidRPr="00EB02E0">
              <w:rPr>
                <w:sz w:val="22"/>
                <w:szCs w:val="22"/>
              </w:rPr>
              <w:t>23</w:t>
            </w:r>
            <w:r w:rsidRPr="00EB02E0">
              <w:rPr>
                <w:sz w:val="22"/>
                <w:szCs w:val="22"/>
                <w:lang w:val="en-US"/>
              </w:rPr>
              <w:t>E</w:t>
            </w:r>
            <w:r w:rsidRPr="00EB02E0">
              <w:rPr>
                <w:sz w:val="22"/>
                <w:szCs w:val="22"/>
              </w:rPr>
              <w:t xml:space="preserve">200 - 21 шт., Ноутбук </w:t>
            </w:r>
            <w:r w:rsidRPr="00EB02E0">
              <w:rPr>
                <w:sz w:val="22"/>
                <w:szCs w:val="22"/>
                <w:lang w:val="en-US"/>
              </w:rPr>
              <w:t>HP</w:t>
            </w:r>
            <w:r w:rsidRPr="00EB02E0">
              <w:rPr>
                <w:sz w:val="22"/>
                <w:szCs w:val="22"/>
              </w:rPr>
              <w:t xml:space="preserve"> 250 </w:t>
            </w:r>
            <w:r w:rsidRPr="00EB02E0">
              <w:rPr>
                <w:sz w:val="22"/>
                <w:szCs w:val="22"/>
                <w:lang w:val="en-US"/>
              </w:rPr>
              <w:t>G</w:t>
            </w:r>
            <w:r w:rsidRPr="00EB02E0">
              <w:rPr>
                <w:sz w:val="22"/>
                <w:szCs w:val="22"/>
              </w:rPr>
              <w:t>6 1</w:t>
            </w:r>
            <w:r w:rsidRPr="00EB02E0">
              <w:rPr>
                <w:sz w:val="22"/>
                <w:szCs w:val="22"/>
                <w:lang w:val="en-US"/>
              </w:rPr>
              <w:t>WY</w:t>
            </w:r>
            <w:r w:rsidRPr="00EB02E0">
              <w:rPr>
                <w:sz w:val="22"/>
                <w:szCs w:val="22"/>
              </w:rPr>
              <w:t>58</w:t>
            </w:r>
            <w:r w:rsidRPr="00EB02E0">
              <w:rPr>
                <w:sz w:val="22"/>
                <w:szCs w:val="22"/>
                <w:lang w:val="en-US"/>
              </w:rPr>
              <w:t>EA</w:t>
            </w:r>
            <w:r w:rsidRPr="00EB02E0">
              <w:rPr>
                <w:sz w:val="22"/>
                <w:szCs w:val="22"/>
              </w:rPr>
              <w:t xml:space="preserve"> - 4 шт., Экран напольный в доп.</w:t>
            </w:r>
            <w:r w:rsidR="00EB02E0">
              <w:rPr>
                <w:sz w:val="22"/>
                <w:szCs w:val="22"/>
              </w:rPr>
              <w:t xml:space="preserve"> </w:t>
            </w:r>
            <w:r w:rsidRPr="00EB02E0">
              <w:rPr>
                <w:sz w:val="22"/>
                <w:szCs w:val="22"/>
              </w:rPr>
              <w:t xml:space="preserve">комплект. - 1 шт., Мультимедиа-проектор РВ8250 </w:t>
            </w:r>
            <w:r w:rsidRPr="00EB02E0">
              <w:rPr>
                <w:sz w:val="22"/>
                <w:szCs w:val="22"/>
                <w:lang w:val="en-US"/>
              </w:rPr>
              <w:t>DLP</w:t>
            </w:r>
            <w:r w:rsidRPr="00EB02E0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271" w:type="dxa"/>
            <w:shd w:val="clear" w:color="auto" w:fill="auto"/>
          </w:tcPr>
          <w:p w14:paraId="42673AEE" w14:textId="77777777" w:rsidR="00EE504A" w:rsidRPr="00EB02E0" w:rsidRDefault="00783533" w:rsidP="00BA48A8">
            <w:pPr>
              <w:jc w:val="both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</w:rPr>
              <w:t>196084, г. Санкт-Петербург, Московский пр., д. 103, лит. А, пом.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1. Знакомство с местом прохождения практики с целью изучения системы управления, масштабов и организационно-правовой формы организации.</w:t>
            </w:r>
          </w:p>
        </w:tc>
      </w:tr>
      <w:tr w:rsidR="00710478" w14:paraId="6CFD111E" w14:textId="77777777" w:rsidTr="003F74F8">
        <w:tc>
          <w:tcPr>
            <w:tcW w:w="9356" w:type="dxa"/>
          </w:tcPr>
          <w:p w14:paraId="4B6E9954" w14:textId="77777777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2. Дать общую характеристику объекта исследования.</w:t>
            </w:r>
          </w:p>
        </w:tc>
      </w:tr>
      <w:tr w:rsidR="00710478" w14:paraId="1C85E13C" w14:textId="77777777" w:rsidTr="003F74F8">
        <w:tc>
          <w:tcPr>
            <w:tcW w:w="9356" w:type="dxa"/>
          </w:tcPr>
          <w:p w14:paraId="4386916D" w14:textId="77777777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3. Изучение состояния и перспектив развития производственно-хозяйственной и финансовой деятельности организации.</w:t>
            </w:r>
          </w:p>
        </w:tc>
      </w:tr>
      <w:tr w:rsidR="00710478" w14:paraId="47D7C9D0" w14:textId="77777777" w:rsidTr="003F74F8">
        <w:tc>
          <w:tcPr>
            <w:tcW w:w="9356" w:type="dxa"/>
          </w:tcPr>
          <w:p w14:paraId="571E7E15" w14:textId="77777777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4. Изучение в динамике основных финансовых показателей работы организации за последние годы и на их основе провести комплексный анализ текущей, кратко и долгосрочной финансовой устойчивости, дать оценку наиболее значимым финансовым рискам компании.</w:t>
            </w:r>
          </w:p>
        </w:tc>
      </w:tr>
      <w:tr w:rsidR="00710478" w14:paraId="33842DC1" w14:textId="77777777" w:rsidTr="003F74F8">
        <w:tc>
          <w:tcPr>
            <w:tcW w:w="9356" w:type="dxa"/>
          </w:tcPr>
          <w:p w14:paraId="3C6616C4" w14:textId="77777777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5. Провести анализ службы внутреннего аудита по контролю выполнения финансовых планов и бюджетов компании и на основе этого анализа обосновать необходимость уточнения (дополнения) показателей финансовых планов  и бюджетов компании (организации).</w:t>
            </w:r>
          </w:p>
        </w:tc>
      </w:tr>
      <w:tr w:rsidR="00710478" w14:paraId="43609912" w14:textId="77777777" w:rsidTr="003F74F8">
        <w:tc>
          <w:tcPr>
            <w:tcW w:w="9356" w:type="dxa"/>
          </w:tcPr>
          <w:p w14:paraId="70DC02B4" w14:textId="77777777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6. Формирование предложений по совершенствованию финансовой деятельности организации и использование ею финансовых продуктов.</w:t>
            </w:r>
          </w:p>
        </w:tc>
      </w:tr>
      <w:tr w:rsidR="00710478" w14:paraId="1A6539CC" w14:textId="77777777" w:rsidTr="003F74F8">
        <w:tc>
          <w:tcPr>
            <w:tcW w:w="9356" w:type="dxa"/>
          </w:tcPr>
          <w:p w14:paraId="6BDD0DBF" w14:textId="77777777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7. Участие в обработке данных о деятельности предприятия (организации), участие в составлении отчетов о деятельности предприятия (организации) и выполнение прочих обязанностей, сформулированных в индивидуальном задании на практику.</w:t>
            </w:r>
          </w:p>
        </w:tc>
      </w:tr>
      <w:tr w:rsidR="00710478" w14:paraId="626B955E" w14:textId="77777777" w:rsidTr="003F74F8">
        <w:tc>
          <w:tcPr>
            <w:tcW w:w="9356" w:type="dxa"/>
          </w:tcPr>
          <w:p w14:paraId="3866FFAE" w14:textId="77777777" w:rsidR="00710478" w:rsidRPr="00EB02E0" w:rsidRDefault="00710478" w:rsidP="00971463">
            <w:pPr>
              <w:rPr>
                <w:rFonts w:eastAsia="Calibri"/>
              </w:rPr>
            </w:pPr>
            <w:r w:rsidRPr="00EB02E0">
              <w:rPr>
                <w:rFonts w:eastAsia="Calibri"/>
              </w:rPr>
              <w:t>8. Проведение анализа рынка объекта изучения в соответствии с его особенностями.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EB02E0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EB02E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B02E0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EB02E0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EB02E0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EB02E0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EB02E0" w:rsidRDefault="006E5421" w:rsidP="0035746E">
            <w:pPr>
              <w:jc w:val="center"/>
              <w:rPr>
                <w:sz w:val="22"/>
                <w:szCs w:val="22"/>
              </w:rPr>
            </w:pPr>
            <w:r w:rsidRPr="00EB02E0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EB02E0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EB02E0" w:rsidRDefault="006E5421" w:rsidP="00EB02E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2E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EB02E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2E0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EB02E0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EB02E0" w:rsidRDefault="006E5421" w:rsidP="00EB02E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2E0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EB02E0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2E0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EB02E0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EB02E0" w:rsidRDefault="006E5421" w:rsidP="00EB02E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2E0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EB02E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2E0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EB02E0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0A8D1EB8" w:rsidR="006E5421" w:rsidRPr="00EB02E0" w:rsidRDefault="006E5421" w:rsidP="00EB02E0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EB02E0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EB02E0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EB02E0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EB02E0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EB02E0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4D308736" w14:textId="44152A97" w:rsidR="00E250D5" w:rsidRPr="0065641B" w:rsidRDefault="0081238F" w:rsidP="00EB02E0">
      <w:pPr>
        <w:shd w:val="clear" w:color="auto" w:fill="FFFFFF"/>
        <w:tabs>
          <w:tab w:val="left" w:pos="0"/>
        </w:tabs>
        <w:ind w:firstLine="709"/>
        <w:jc w:val="both"/>
        <w:rPr>
          <w:i/>
          <w:lang w:bidi="ru-RU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sectPr w:rsidR="00E250D5" w:rsidRPr="0065641B" w:rsidSect="00EB02E0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FE9066" w14:textId="77777777" w:rsidR="00A84977" w:rsidRDefault="00A84977" w:rsidP="00AB39E8">
      <w:r>
        <w:separator/>
      </w:r>
    </w:p>
  </w:endnote>
  <w:endnote w:type="continuationSeparator" w:id="0">
    <w:p w14:paraId="684FDEA7" w14:textId="77777777" w:rsidR="00A84977" w:rsidRDefault="00A84977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3EA8C" w14:textId="77777777" w:rsidR="00A84977" w:rsidRDefault="00A84977" w:rsidP="00AB39E8">
      <w:r>
        <w:separator/>
      </w:r>
    </w:p>
  </w:footnote>
  <w:footnote w:type="continuationSeparator" w:id="0">
    <w:p w14:paraId="71461A1B" w14:textId="77777777" w:rsidR="00A84977" w:rsidRDefault="00A84977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4659B3A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02548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4659B3A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02548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02548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04E4B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84977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02E0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25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opac.unecon.ru/elibrary/2015/ucheb/%D0%9F%D1%80%D0%B0%D0%BA%D1%82%D0%B8%D0%BA%D0%B0%20%D0%BF%D1%80%D0%BE%D0%B5%D0%BA%D1%82%D0%BD%D0%BE%D0%B3%D0%BE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ook.ru/book/943956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8471D-CFE0-43BD-B3D9-61C1739A9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11</Pages>
  <Words>3949</Words>
  <Characters>22514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26411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2026-04-27T08:12:00Z</dcterms:modified>
</cp:coreProperties>
</file>